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13BD" w:rsidRPr="008E13BD" w:rsidRDefault="008E13BD" w:rsidP="008E13BD">
      <w:pPr>
        <w:spacing w:before="100" w:beforeAutospacing="1" w:after="100" w:afterAutospacing="1" w:line="240" w:lineRule="auto"/>
        <w:jc w:val="both"/>
        <w:outlineLvl w:val="1"/>
        <w:rPr>
          <w:rFonts w:ascii="Times New Roman" w:eastAsia="Times New Roman" w:hAnsi="Times New Roman" w:cs="Times New Roman"/>
          <w:b/>
          <w:bCs/>
          <w:sz w:val="28"/>
          <w:szCs w:val="28"/>
          <w:u w:val="single"/>
        </w:rPr>
      </w:pPr>
      <w:r w:rsidRPr="008E13BD">
        <w:rPr>
          <w:rFonts w:ascii="Times New Roman" w:eastAsia="Times New Roman" w:hAnsi="Times New Roman" w:cs="Times New Roman"/>
          <w:b/>
          <w:bCs/>
          <w:sz w:val="28"/>
          <w:szCs w:val="28"/>
          <w:u w:val="single"/>
        </w:rPr>
        <w:t>Medical Device Administrative Control System</w:t>
      </w:r>
    </w:p>
    <w:p w:rsidR="008E13BD" w:rsidRPr="008E13BD" w:rsidRDefault="008E13BD" w:rsidP="008E13BD">
      <w:pPr>
        <w:spacing w:before="100" w:beforeAutospacing="1" w:after="100" w:afterAutospacing="1" w:line="240" w:lineRule="auto"/>
        <w:jc w:val="both"/>
        <w:rPr>
          <w:rFonts w:ascii="Times New Roman" w:eastAsia="Times New Roman" w:hAnsi="Times New Roman" w:cs="Times New Roman"/>
          <w:color w:val="222222"/>
          <w:sz w:val="24"/>
          <w:szCs w:val="24"/>
        </w:rPr>
      </w:pPr>
      <w:r w:rsidRPr="008E13BD">
        <w:rPr>
          <w:rFonts w:ascii="Times New Roman" w:eastAsia="Times New Roman" w:hAnsi="Times New Roman" w:cs="Times New Roman"/>
          <w:color w:val="222222"/>
          <w:sz w:val="24"/>
          <w:szCs w:val="24"/>
        </w:rPr>
        <w:t>Currently, there is no specific legislative control over the importation and sale of medical devices in Hong Kong.</w:t>
      </w:r>
    </w:p>
    <w:p w:rsidR="008E13BD" w:rsidRPr="008E13BD" w:rsidRDefault="008E13BD" w:rsidP="008E13BD">
      <w:pPr>
        <w:spacing w:before="100" w:beforeAutospacing="1" w:after="100" w:afterAutospacing="1" w:line="240" w:lineRule="auto"/>
        <w:jc w:val="both"/>
        <w:rPr>
          <w:rFonts w:ascii="Times New Roman" w:eastAsia="Times New Roman" w:hAnsi="Times New Roman" w:cs="Times New Roman"/>
          <w:color w:val="222222"/>
          <w:sz w:val="24"/>
          <w:szCs w:val="24"/>
        </w:rPr>
      </w:pPr>
      <w:r w:rsidRPr="008E13BD">
        <w:rPr>
          <w:rFonts w:ascii="Times New Roman" w:eastAsia="Times New Roman" w:hAnsi="Times New Roman" w:cs="Times New Roman"/>
          <w:color w:val="222222"/>
          <w:sz w:val="24"/>
          <w:szCs w:val="24"/>
        </w:rPr>
        <w:t>To safeguard public health, a risk-based framework for regulating the supply of medical devices was proposed in the Consultation Document entitled "Regulation of Medical Devices" in July 2003. The proposed framework is largely in line with that recommended by the Global Harmonization Task Force. It incorporates internationally accepted best practices relating to safety, quality and risk management and at the same time provides for the flexibility and capability to regulate the rapidly advancing medical technology.</w:t>
      </w:r>
    </w:p>
    <w:p w:rsidR="008E13BD" w:rsidRPr="008E13BD" w:rsidRDefault="008E13BD" w:rsidP="008E13BD">
      <w:pPr>
        <w:spacing w:before="100" w:beforeAutospacing="1" w:after="100" w:afterAutospacing="1" w:line="240" w:lineRule="auto"/>
        <w:jc w:val="both"/>
        <w:rPr>
          <w:rFonts w:ascii="Times New Roman" w:eastAsia="Times New Roman" w:hAnsi="Times New Roman" w:cs="Times New Roman"/>
          <w:color w:val="222222"/>
          <w:sz w:val="24"/>
          <w:szCs w:val="24"/>
        </w:rPr>
      </w:pPr>
      <w:r w:rsidRPr="008E13BD">
        <w:rPr>
          <w:rFonts w:ascii="Times New Roman" w:eastAsia="Times New Roman" w:hAnsi="Times New Roman" w:cs="Times New Roman"/>
          <w:color w:val="222222"/>
          <w:sz w:val="24"/>
          <w:szCs w:val="24"/>
        </w:rPr>
        <w:t xml:space="preserve">Pending the enactment of legislation, an administrative control system called </w:t>
      </w:r>
      <w:r w:rsidRPr="008E13BD">
        <w:rPr>
          <w:rFonts w:ascii="Times New Roman" w:eastAsia="Times New Roman" w:hAnsi="Times New Roman" w:cs="Times New Roman"/>
          <w:b/>
          <w:bCs/>
          <w:color w:val="222222"/>
          <w:sz w:val="24"/>
          <w:szCs w:val="24"/>
        </w:rPr>
        <w:t>Medical Device Administrative Control System</w:t>
      </w:r>
      <w:r w:rsidRPr="008E13BD">
        <w:rPr>
          <w:rFonts w:ascii="Times New Roman" w:eastAsia="Times New Roman" w:hAnsi="Times New Roman" w:cs="Times New Roman"/>
          <w:color w:val="222222"/>
          <w:sz w:val="24"/>
          <w:szCs w:val="24"/>
        </w:rPr>
        <w:t xml:space="preserve"> has been set up to facilitate the transition to the long-term statutory control. The Medical Device Control Office, an office under the Department of Health, is responsible for the running of the Medical Device Administrative Control System. </w:t>
      </w:r>
    </w:p>
    <w:p w:rsidR="008E13BD" w:rsidRPr="008E13BD" w:rsidRDefault="008E13BD" w:rsidP="008E13BD">
      <w:pPr>
        <w:spacing w:before="100" w:beforeAutospacing="1" w:after="100" w:afterAutospacing="1" w:line="240" w:lineRule="auto"/>
        <w:jc w:val="both"/>
        <w:rPr>
          <w:rFonts w:ascii="Times New Roman" w:eastAsia="Times New Roman" w:hAnsi="Times New Roman" w:cs="Times New Roman"/>
          <w:color w:val="222222"/>
          <w:sz w:val="24"/>
          <w:szCs w:val="24"/>
        </w:rPr>
      </w:pPr>
      <w:r w:rsidRPr="008E13BD">
        <w:rPr>
          <w:rFonts w:ascii="Times New Roman" w:eastAsia="Times New Roman" w:hAnsi="Times New Roman" w:cs="Times New Roman"/>
          <w:color w:val="222222"/>
          <w:sz w:val="24"/>
          <w:szCs w:val="24"/>
        </w:rPr>
        <w:t>The Medical Device Administrative Control System has the following features:</w:t>
      </w:r>
    </w:p>
    <w:p w:rsidR="008E13BD" w:rsidRPr="008E13BD" w:rsidRDefault="008E13BD" w:rsidP="008E13BD">
      <w:pPr>
        <w:numPr>
          <w:ilvl w:val="0"/>
          <w:numId w:val="1"/>
        </w:numPr>
        <w:spacing w:before="100" w:beforeAutospacing="1" w:after="100" w:afterAutospacing="1" w:line="240" w:lineRule="auto"/>
        <w:ind w:left="300"/>
        <w:jc w:val="both"/>
        <w:rPr>
          <w:rFonts w:ascii="Times New Roman" w:eastAsia="Times New Roman" w:hAnsi="Times New Roman" w:cs="Times New Roman"/>
          <w:color w:val="222222"/>
          <w:sz w:val="24"/>
          <w:szCs w:val="24"/>
        </w:rPr>
      </w:pPr>
      <w:r w:rsidRPr="008E13BD">
        <w:rPr>
          <w:rFonts w:ascii="Times New Roman" w:eastAsia="Times New Roman" w:hAnsi="Times New Roman" w:cs="Times New Roman"/>
          <w:color w:val="222222"/>
          <w:sz w:val="24"/>
          <w:szCs w:val="24"/>
        </w:rPr>
        <w:t>a listing system for medical devices, under which manufacturers and importers of medical devices could voluntarily list their medical devices with the Department of Health; and</w:t>
      </w:r>
    </w:p>
    <w:p w:rsidR="00104B18" w:rsidRDefault="008E13BD" w:rsidP="008E13BD">
      <w:pPr>
        <w:jc w:val="both"/>
        <w:rPr>
          <w:rFonts w:ascii="Times New Roman" w:eastAsia="Times New Roman" w:hAnsi="Times New Roman" w:cs="Times New Roman"/>
          <w:color w:val="222222"/>
          <w:sz w:val="24"/>
          <w:szCs w:val="24"/>
        </w:rPr>
      </w:pPr>
      <w:proofErr w:type="gramStart"/>
      <w:r w:rsidRPr="008E13BD">
        <w:rPr>
          <w:rFonts w:ascii="Times New Roman" w:eastAsia="Times New Roman" w:hAnsi="Times New Roman" w:cs="Times New Roman"/>
          <w:color w:val="222222"/>
          <w:sz w:val="24"/>
          <w:szCs w:val="24"/>
        </w:rPr>
        <w:t>an</w:t>
      </w:r>
      <w:proofErr w:type="gramEnd"/>
      <w:r w:rsidRPr="008E13BD">
        <w:rPr>
          <w:rFonts w:ascii="Times New Roman" w:eastAsia="Times New Roman" w:hAnsi="Times New Roman" w:cs="Times New Roman"/>
          <w:color w:val="222222"/>
          <w:sz w:val="24"/>
          <w:szCs w:val="24"/>
        </w:rPr>
        <w:t xml:space="preserve"> adverse incident reporting system, through which the manufacturers, importers, users, and the general public could report adverse incidents to the Department of Health for evaluation to reduce the likelihood of, or to prevent repetition of adverse incidents, or alleviate consequences of such repetition.</w:t>
      </w:r>
    </w:p>
    <w:p w:rsidR="008E13BD" w:rsidRDefault="008E13BD" w:rsidP="008E13BD">
      <w:pPr>
        <w:jc w:val="both"/>
        <w:rPr>
          <w:rFonts w:ascii="Times New Roman" w:eastAsia="Times New Roman" w:hAnsi="Times New Roman" w:cs="Times New Roman"/>
          <w:color w:val="222222"/>
          <w:sz w:val="24"/>
          <w:szCs w:val="24"/>
        </w:rPr>
      </w:pPr>
    </w:p>
    <w:p w:rsidR="008E13BD" w:rsidRDefault="008E13BD" w:rsidP="008E13BD">
      <w:pPr>
        <w:jc w:val="both"/>
        <w:rPr>
          <w:rFonts w:ascii="Times New Roman" w:eastAsia="Times New Roman" w:hAnsi="Times New Roman" w:cs="Times New Roman"/>
          <w:color w:val="222222"/>
          <w:sz w:val="24"/>
          <w:szCs w:val="24"/>
        </w:rPr>
      </w:pPr>
    </w:p>
    <w:p w:rsidR="008E13BD" w:rsidRDefault="008E13BD" w:rsidP="008E13BD">
      <w:pPr>
        <w:jc w:val="both"/>
        <w:rPr>
          <w:rFonts w:ascii="Times New Roman" w:eastAsia="Times New Roman" w:hAnsi="Times New Roman" w:cs="Times New Roman"/>
          <w:color w:val="222222"/>
          <w:sz w:val="24"/>
          <w:szCs w:val="24"/>
        </w:rPr>
      </w:pPr>
    </w:p>
    <w:p w:rsidR="008E13BD" w:rsidRPr="008E13BD" w:rsidRDefault="008E13BD" w:rsidP="008E13BD">
      <w:pPr>
        <w:jc w:val="both"/>
        <w:rPr>
          <w:rFonts w:ascii="Times New Roman" w:hAnsi="Times New Roman" w:cs="Times New Roman"/>
          <w:sz w:val="24"/>
          <w:szCs w:val="24"/>
        </w:rPr>
      </w:pPr>
      <w:r>
        <w:rPr>
          <w:rFonts w:ascii="Times New Roman" w:eastAsia="Times New Roman" w:hAnsi="Times New Roman" w:cs="Times New Roman"/>
          <w:color w:val="222222"/>
          <w:sz w:val="24"/>
          <w:szCs w:val="24"/>
        </w:rPr>
        <w:t>Sources: Medical Device Control Office, Department of Health (</w:t>
      </w:r>
      <w:hyperlink r:id="rId5" w:history="1">
        <w:r w:rsidRPr="00565F67">
          <w:rPr>
            <w:rStyle w:val="Hyperlink"/>
            <w:rFonts w:ascii="Times New Roman" w:eastAsia="Times New Roman" w:hAnsi="Times New Roman" w:cs="Times New Roman"/>
            <w:sz w:val="24"/>
            <w:szCs w:val="24"/>
          </w:rPr>
          <w:t>http://www.mdco.gov.hk</w:t>
        </w:r>
      </w:hyperlink>
      <w:r>
        <w:rPr>
          <w:rFonts w:ascii="Times New Roman" w:eastAsia="Times New Roman" w:hAnsi="Times New Roman" w:cs="Times New Roman"/>
          <w:color w:val="222222"/>
          <w:sz w:val="24"/>
          <w:szCs w:val="24"/>
        </w:rPr>
        <w:t>)</w:t>
      </w:r>
      <w:bookmarkStart w:id="0" w:name="_GoBack"/>
      <w:bookmarkEnd w:id="0"/>
      <w:r>
        <w:rPr>
          <w:rFonts w:ascii="Times New Roman" w:eastAsia="Times New Roman" w:hAnsi="Times New Roman" w:cs="Times New Roman"/>
          <w:color w:val="222222"/>
          <w:sz w:val="24"/>
          <w:szCs w:val="24"/>
        </w:rPr>
        <w:t xml:space="preserve"> </w:t>
      </w:r>
    </w:p>
    <w:sectPr w:rsidR="008E13BD" w:rsidRPr="008E13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ED0EFB"/>
    <w:multiLevelType w:val="multilevel"/>
    <w:tmpl w:val="DBF4B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3BD"/>
    <w:rsid w:val="00104B18"/>
    <w:rsid w:val="008E13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78D372-2D6E-4912-A497-1F9117E1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E13BD"/>
    <w:pPr>
      <w:spacing w:before="100" w:beforeAutospacing="1" w:after="100" w:afterAutospacing="1" w:line="240" w:lineRule="auto"/>
      <w:outlineLvl w:val="1"/>
    </w:pPr>
    <w:rPr>
      <w:rFonts w:ascii="Times New Roman" w:eastAsia="Times New Roman" w:hAnsi="Times New Roman" w:cs="Times New Roman"/>
      <w:b/>
      <w:bCs/>
      <w:color w:val="0C156F"/>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E13BD"/>
    <w:rPr>
      <w:rFonts w:ascii="Times New Roman" w:eastAsia="Times New Roman" w:hAnsi="Times New Roman" w:cs="Times New Roman"/>
      <w:b/>
      <w:bCs/>
      <w:color w:val="0C156F"/>
      <w:sz w:val="29"/>
      <w:szCs w:val="29"/>
    </w:rPr>
  </w:style>
  <w:style w:type="character" w:styleId="Strong">
    <w:name w:val="Strong"/>
    <w:basedOn w:val="DefaultParagraphFont"/>
    <w:uiPriority w:val="22"/>
    <w:qFormat/>
    <w:rsid w:val="008E13BD"/>
    <w:rPr>
      <w:b/>
      <w:bCs/>
    </w:rPr>
  </w:style>
  <w:style w:type="character" w:styleId="Hyperlink">
    <w:name w:val="Hyperlink"/>
    <w:basedOn w:val="DefaultParagraphFont"/>
    <w:uiPriority w:val="99"/>
    <w:unhideWhenUsed/>
    <w:rsid w:val="008E13B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dco.gov.h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259</Words>
  <Characters>1478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TRACY</dc:creator>
  <cp:keywords/>
  <dc:description/>
  <cp:lastModifiedBy>TRACY</cp:lastModifiedBy>
  <cp:revision>1</cp:revision>
  <dcterms:created xsi:type="dcterms:W3CDTF">2015-12-30T02:57:00Z</dcterms:created>
  <dcterms:modified xsi:type="dcterms:W3CDTF">2015-12-30T03:00:00Z</dcterms:modified>
</cp:coreProperties>
</file>